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58"/>
        <w:gridCol w:w="5397"/>
      </w:tblGrid>
      <w:tr w:rsidR="006B4769" w:rsidRPr="00DA7200" w:rsidTr="00726C3E">
        <w:trPr>
          <w:trHeight w:val="266"/>
          <w:jc w:val="center"/>
        </w:trPr>
        <w:tc>
          <w:tcPr>
            <w:tcW w:w="8978" w:type="dxa"/>
            <w:gridSpan w:val="3"/>
          </w:tcPr>
          <w:p w:rsidR="006B4769" w:rsidRPr="00DA7200" w:rsidRDefault="00AE6099" w:rsidP="00BC0642">
            <w:pPr>
              <w:pStyle w:val="Ttulo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O"/>
              </w:rPr>
            </w:pPr>
            <w:bookmarkStart w:id="0" w:name="_GoBack"/>
            <w:bookmarkEnd w:id="0"/>
            <w:r w:rsidRPr="00DA7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FORMATO DE REPORTE CERI </w:t>
            </w:r>
            <w:r w:rsidR="009B69D7" w:rsidRPr="00DA7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DA7200">
              <w:rPr>
                <w:rFonts w:asciiTheme="minorHAnsi" w:hAnsiTheme="minorHAnsi" w:cstheme="minorHAnsi"/>
                <w:b/>
                <w:sz w:val="22"/>
                <w:szCs w:val="22"/>
              </w:rPr>
              <w:t>INVITADOS INTERNACIONALES Y DOCENTES VISITANTES</w:t>
            </w:r>
          </w:p>
        </w:tc>
      </w:tr>
      <w:tr w:rsidR="00CC2E07" w:rsidRPr="00DA7200" w:rsidTr="00726C3E">
        <w:trPr>
          <w:trHeight w:val="266"/>
          <w:jc w:val="center"/>
        </w:trPr>
        <w:tc>
          <w:tcPr>
            <w:tcW w:w="8978" w:type="dxa"/>
            <w:gridSpan w:val="3"/>
          </w:tcPr>
          <w:p w:rsidR="00CC2E07" w:rsidRPr="00DA7200" w:rsidRDefault="00CC2E07" w:rsidP="00CC2E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 DE LA DEPENDENCIA UD QUE REPORTA</w:t>
            </w:r>
          </w:p>
        </w:tc>
      </w:tr>
      <w:tr w:rsidR="00CC2E07" w:rsidRPr="00DA7200" w:rsidTr="00726C3E">
        <w:trPr>
          <w:trHeight w:val="266"/>
          <w:jc w:val="center"/>
        </w:trPr>
        <w:tc>
          <w:tcPr>
            <w:tcW w:w="8978" w:type="dxa"/>
            <w:gridSpan w:val="3"/>
          </w:tcPr>
          <w:p w:rsidR="00CC2E07" w:rsidRPr="00DA7200" w:rsidRDefault="00CC2E07" w:rsidP="009B69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Dependencia UD que reporta:</w:t>
            </w:r>
            <w:r w:rsidR="0017269C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C2E07" w:rsidRPr="00DA7200" w:rsidTr="00726C3E">
        <w:trPr>
          <w:jc w:val="center"/>
        </w:trPr>
        <w:tc>
          <w:tcPr>
            <w:tcW w:w="8978" w:type="dxa"/>
            <w:gridSpan w:val="3"/>
          </w:tcPr>
          <w:p w:rsidR="00CC2E07" w:rsidRPr="00DA7200" w:rsidRDefault="004E7EC8" w:rsidP="0017269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CC2E07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esponsable de la </w:t>
            </w:r>
            <w:r w:rsidR="0017269C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movilidad del extranjero en la UD</w:t>
            </w:r>
          </w:p>
          <w:p w:rsidR="0017269C" w:rsidRPr="00DA7200" w:rsidRDefault="0017269C" w:rsidP="0017269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Nombre: </w:t>
            </w:r>
          </w:p>
          <w:p w:rsidR="0017269C" w:rsidRPr="00DA7200" w:rsidRDefault="0017269C" w:rsidP="0017269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Cargo:</w:t>
            </w:r>
          </w:p>
        </w:tc>
      </w:tr>
      <w:tr w:rsidR="0017269C" w:rsidRPr="00DA7200" w:rsidTr="00726C3E">
        <w:trPr>
          <w:jc w:val="center"/>
        </w:trPr>
        <w:tc>
          <w:tcPr>
            <w:tcW w:w="8978" w:type="dxa"/>
            <w:gridSpan w:val="3"/>
            <w:tcBorders>
              <w:bottom w:val="single" w:sz="4" w:space="0" w:color="auto"/>
            </w:tcBorders>
          </w:tcPr>
          <w:p w:rsidR="0017269C" w:rsidRPr="00DA7200" w:rsidRDefault="0017269C" w:rsidP="00CC2E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contacto</w:t>
            </w:r>
            <w:r w:rsidR="004E7EC8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17269C" w:rsidRPr="00DA7200" w:rsidRDefault="0017269C" w:rsidP="00F82BA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Dirección:</w:t>
            </w:r>
          </w:p>
          <w:p w:rsidR="0017269C" w:rsidRPr="00DA7200" w:rsidRDefault="0017269C" w:rsidP="00F82BA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Tel.</w:t>
            </w:r>
          </w:p>
          <w:p w:rsidR="0017269C" w:rsidRPr="00DA7200" w:rsidRDefault="0017269C" w:rsidP="00F82B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Correo:</w:t>
            </w:r>
          </w:p>
        </w:tc>
      </w:tr>
      <w:tr w:rsidR="0017269C" w:rsidRPr="00DA7200" w:rsidTr="00726C3E">
        <w:trPr>
          <w:jc w:val="center"/>
        </w:trPr>
        <w:tc>
          <w:tcPr>
            <w:tcW w:w="8978" w:type="dxa"/>
            <w:gridSpan w:val="3"/>
            <w:tcBorders>
              <w:bottom w:val="single" w:sz="4" w:space="0" w:color="auto"/>
            </w:tcBorders>
          </w:tcPr>
          <w:p w:rsidR="0017269C" w:rsidRPr="00DA7200" w:rsidRDefault="0017269C" w:rsidP="001726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 DEL EXTRANJERO</w:t>
            </w:r>
          </w:p>
        </w:tc>
      </w:tr>
      <w:tr w:rsidR="006B4769" w:rsidRPr="00DA7200" w:rsidTr="00726C3E">
        <w:trPr>
          <w:jc w:val="center"/>
        </w:trPr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F82BAF" w:rsidRPr="00DA7200" w:rsidRDefault="00F82BAF" w:rsidP="00F82B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Origen</w:t>
            </w:r>
            <w:r w:rsidR="0017269C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extranjero</w:t>
            </w: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85CD6" w:rsidRPr="00DA7200" w:rsidRDefault="00F85CD6" w:rsidP="00F82BA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95A86" w:rsidRPr="00DA7200" w:rsidRDefault="00F82BAF" w:rsidP="00F82BA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País:</w:t>
            </w:r>
          </w:p>
          <w:p w:rsidR="00F82BAF" w:rsidRPr="00DA7200" w:rsidRDefault="00F82BAF" w:rsidP="00F82BA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Ciudad:</w:t>
            </w:r>
          </w:p>
          <w:p w:rsidR="004A1135" w:rsidRPr="00DA7200" w:rsidRDefault="00F82BAF" w:rsidP="007311C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 / Institución:</w:t>
            </w:r>
            <w:r w:rsidR="004C33CA"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F82BAF" w:rsidRPr="00DA7200" w:rsidRDefault="00F82BAF" w:rsidP="00F82BA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Duración de la movilidad académica: </w:t>
            </w:r>
            <w:r w:rsidR="004E7EC8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822B44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Se registran las fechas de la actividad académica; se excluyen las fechas de viaje</w:t>
            </w:r>
            <w:r w:rsidR="004E7EC8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995A86" w:rsidRPr="00DA7200" w:rsidRDefault="00F82BAF" w:rsidP="009B69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Número de meses o días:</w:t>
            </w:r>
          </w:p>
          <w:p w:rsidR="009B69D7" w:rsidRPr="00DA7200" w:rsidRDefault="00F82BAF" w:rsidP="009B69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Desde: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Día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Mes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  <w:p w:rsidR="006B4769" w:rsidRPr="00DA7200" w:rsidRDefault="00F82BAF" w:rsidP="00D80F7A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Hasta: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Día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Mes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Año</w:t>
            </w:r>
          </w:p>
        </w:tc>
      </w:tr>
      <w:tr w:rsidR="00995F9E" w:rsidRPr="00DA7200" w:rsidTr="00726C3E">
        <w:trPr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DB" w:rsidRPr="00DA7200" w:rsidRDefault="00472855" w:rsidP="004728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Nombres y Apellidos:  </w:t>
            </w:r>
          </w:p>
          <w:p w:rsidR="00471CDB" w:rsidRPr="00DA7200" w:rsidRDefault="00471CDB" w:rsidP="004728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EC8" w:rsidRPr="00DA7200" w:rsidRDefault="004E7EC8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71CDB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Documento</w:t>
            </w: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: Pasaporte __ C</w:t>
            </w:r>
            <w:r w:rsidR="00CD496D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dula de Extranjería ___ </w:t>
            </w:r>
            <w:r w:rsidR="00471CDB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VISA</w:t>
            </w: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___</w:t>
            </w:r>
            <w:r w:rsidR="00471CDB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</w:p>
          <w:p w:rsidR="00471CDB" w:rsidRPr="00DA7200" w:rsidRDefault="00471CDB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</w:t>
            </w:r>
          </w:p>
          <w:p w:rsidR="00472855" w:rsidRPr="00DA7200" w:rsidRDefault="00471CDB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Número _______________</w:t>
            </w:r>
          </w:p>
          <w:p w:rsidR="00471CDB" w:rsidRPr="00DA7200" w:rsidRDefault="00471CDB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Fecha de Nacimiento </w:t>
            </w:r>
            <w:r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>aaaa/mm/dd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Nacionalidad:                                                                          :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Profesión: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Correo electrónico:</w:t>
            </w:r>
          </w:p>
          <w:p w:rsidR="00995F9E" w:rsidRPr="00DA7200" w:rsidRDefault="00472855" w:rsidP="004728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Dirección en Colombia:                                        Tel. Móvil:                                Tel. Fijo:                                           </w:t>
            </w:r>
          </w:p>
        </w:tc>
      </w:tr>
      <w:tr w:rsidR="00F82BAF" w:rsidRPr="00DA7200" w:rsidTr="00726C3E">
        <w:trPr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Categoría de movilidad académica:</w:t>
            </w:r>
          </w:p>
        </w:tc>
      </w:tr>
      <w:tr w:rsidR="0017269C" w:rsidRPr="00DA7200" w:rsidTr="00726C3E">
        <w:trPr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</w:tcBorders>
          </w:tcPr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(Marcar con X)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Programa de actividades académicas en el marco de becas o convocatorias: 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Invitados nacionales e internacionales:____</w:t>
            </w:r>
            <w:r w:rsidR="004E7EC8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Docentes visitantes:___ Docentes expertos:___ 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Vinculación o Contratación </w:t>
            </w:r>
            <w:r w:rsidR="004E7EC8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__   </w:t>
            </w: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Genera beneficio____</w:t>
            </w:r>
          </w:p>
          <w:p w:rsidR="004A1135" w:rsidRPr="00DA7200" w:rsidRDefault="00472855" w:rsidP="004E7EC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Fecha del Contrato:  </w:t>
            </w:r>
            <w:r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>aaaa/mm/dd</w:t>
            </w: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   Fecha de Inicio de Labores:</w:t>
            </w:r>
            <w:r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 aaaa/mm/dd</w:t>
            </w:r>
            <w:r w:rsidR="004E7EC8"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  </w:t>
            </w:r>
            <w:r w:rsidR="004E7EC8" w:rsidRPr="00DA7200">
              <w:rPr>
                <w:rFonts w:asciiTheme="minorHAnsi" w:hAnsiTheme="minorHAnsi" w:cstheme="minorHAnsi"/>
                <w:sz w:val="22"/>
                <w:szCs w:val="22"/>
              </w:rPr>
              <w:t>Fecha de Terminación de Labores:</w:t>
            </w:r>
            <w:r w:rsidR="004E7EC8"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 aaaa/mm/dd   </w:t>
            </w:r>
          </w:p>
        </w:tc>
      </w:tr>
      <w:tr w:rsidR="00472855" w:rsidRPr="00DA7200" w:rsidTr="00726C3E">
        <w:trPr>
          <w:trHeight w:val="151"/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5" w:rsidRPr="00DA7200" w:rsidRDefault="00472855" w:rsidP="00D40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Información de Visa o Permiso de Ingreso</w:t>
            </w:r>
            <w:r w:rsidR="004E7EC8"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y Permanencia</w:t>
            </w:r>
          </w:p>
        </w:tc>
      </w:tr>
      <w:tr w:rsidR="00D0250E" w:rsidRPr="00DA7200" w:rsidTr="00726C3E">
        <w:trPr>
          <w:trHeight w:val="151"/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E" w:rsidRPr="0030784E" w:rsidRDefault="00D401B9" w:rsidP="00D401B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Categoría de Visa o Permiso de Ingreso</w:t>
            </w:r>
            <w:r w:rsidR="0088661C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(*)</w:t>
            </w:r>
            <w:r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</w:t>
            </w:r>
            <w:r w:rsidR="008A681D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 </w:t>
            </w:r>
            <w:r w:rsidR="00472855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______</w:t>
            </w:r>
            <w:r w:rsidR="008A681D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     </w:t>
            </w:r>
            <w:r w:rsidR="007311CE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</w:t>
            </w:r>
            <w:r w:rsidR="008A681D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No.de Visa o Permiso.</w:t>
            </w:r>
          </w:p>
          <w:p w:rsidR="00726C3E" w:rsidRPr="00DA7200" w:rsidRDefault="008A681D" w:rsidP="00726C3E">
            <w:pPr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Fecha de Expedición </w:t>
            </w:r>
            <w:r w:rsidR="00726C3E"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aaaa/mm/dd   </w:t>
            </w: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726C3E"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Fecha de Vencimiento</w:t>
            </w:r>
            <w:r w:rsidR="00726C3E"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26C3E"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aaaa/mm/dd </w:t>
            </w:r>
          </w:p>
          <w:p w:rsidR="008A681D" w:rsidRPr="00DA7200" w:rsidRDefault="00726C3E" w:rsidP="00726C3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  </w:t>
            </w:r>
          </w:p>
        </w:tc>
      </w:tr>
      <w:tr w:rsidR="00D0250E" w:rsidRPr="00DA7200" w:rsidTr="00726C3E">
        <w:trPr>
          <w:trHeight w:val="223"/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55" w:rsidRPr="00DA7200" w:rsidRDefault="00472855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0250E" w:rsidRPr="00DA7200" w:rsidRDefault="00D0250E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ANEXOS EN FORMATO PDF</w:t>
            </w:r>
          </w:p>
          <w:p w:rsidR="00565D3E" w:rsidRPr="00DA7200" w:rsidRDefault="00565D3E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0250E" w:rsidRPr="00DA7200" w:rsidTr="00726C3E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0E" w:rsidRPr="00DA7200" w:rsidRDefault="00D0250E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E" w:rsidRPr="00DA7200" w:rsidRDefault="00D0250E" w:rsidP="00B9387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Copia del Pasaporte (hoja donde está la foto) y de la Visa (si aplica).</w:t>
            </w:r>
          </w:p>
        </w:tc>
      </w:tr>
      <w:tr w:rsidR="00D0250E" w:rsidRPr="00DA7200" w:rsidTr="00726C3E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0E" w:rsidRPr="00DA7200" w:rsidRDefault="00D0250E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E" w:rsidRPr="00DA7200" w:rsidRDefault="00D0250E" w:rsidP="00B9387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Copia de la hoja del pasaporte con el sello de entrada al país.</w:t>
            </w:r>
          </w:p>
        </w:tc>
      </w:tr>
      <w:tr w:rsidR="00E244B9" w:rsidRPr="00DA7200" w:rsidTr="00726C3E">
        <w:trPr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</w:tcBorders>
          </w:tcPr>
          <w:p w:rsidR="00565D3E" w:rsidRPr="00DA7200" w:rsidRDefault="00565D3E" w:rsidP="00D0250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7F5E" w:rsidRPr="00DA7200" w:rsidRDefault="0088661C" w:rsidP="00D0250E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(*) </w:t>
            </w:r>
            <w:r w:rsidRPr="00DA72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Ver al dorso</w:t>
            </w:r>
            <w:r w:rsidR="00565D3E" w:rsidRPr="00DA72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Reglamentación</w:t>
            </w:r>
          </w:p>
          <w:p w:rsidR="00DF7F5E" w:rsidRPr="00DA7200" w:rsidRDefault="00DF7F5E" w:rsidP="00D0250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5D3E" w:rsidRPr="00DA7200" w:rsidRDefault="00565D3E" w:rsidP="00471CD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VISAS.  </w:t>
            </w:r>
            <w:hyperlink r:id="rId8" w:history="1">
              <w:r w:rsidR="00BE47A4" w:rsidRPr="00DA7200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Resolución 6045 de 2 agosto de 201</w:t>
              </w:r>
              <w:r w:rsidR="00BE47A4" w:rsidRPr="00DA7200">
                <w:rPr>
                  <w:rStyle w:val="Hipervnculo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7 </w:t>
              </w:r>
              <w:r w:rsidR="00BE47A4" w:rsidRPr="00DA7200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(Deroga Resolución 5512 de 2015)</w:t>
              </w:r>
            </w:hyperlink>
          </w:p>
          <w:p w:rsidR="00CD496D" w:rsidRPr="00DA7200" w:rsidRDefault="00CD496D" w:rsidP="00CD496D">
            <w:pPr>
              <w:pStyle w:val="Prrafodelist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65D3E" w:rsidRPr="00DA7200" w:rsidRDefault="00E630AB" w:rsidP="00471CDB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9" w:history="1">
              <w:r w:rsidR="00CD496D" w:rsidRPr="00DA7200">
                <w:rPr>
                  <w:rStyle w:val="Hipervnculo"/>
                  <w:rFonts w:asciiTheme="minorHAnsi" w:hAnsiTheme="minorHAnsi" w:cstheme="minorHAnsi"/>
                  <w:b/>
                  <w:bCs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EXENCIÓN</w:t>
              </w:r>
            </w:hyperlink>
            <w:r w:rsidR="00BE47A4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VISAS</w:t>
            </w:r>
            <w:r w:rsidR="00BE47A4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 </w:t>
            </w:r>
            <w:hyperlink r:id="rId10" w:history="1">
              <w:r w:rsidR="00BE47A4" w:rsidRPr="00DA7200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Resolución 1128 de 2018.  Deroga Resolución 439/2016; 5622/2017 y 6771/201</w:t>
              </w:r>
            </w:hyperlink>
            <w:r w:rsidR="00BE47A4" w:rsidRPr="00DA7200">
              <w:rPr>
                <w:rStyle w:val="Hipervnculo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7</w:t>
            </w:r>
          </w:p>
          <w:p w:rsidR="00CD496D" w:rsidRPr="00DA7200" w:rsidRDefault="00CD496D" w:rsidP="00CD496D">
            <w:pPr>
              <w:pStyle w:val="Prrafodelist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71CDB" w:rsidRPr="00DA7200" w:rsidRDefault="00471CDB" w:rsidP="00471CD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PERMISO DE INGRESO Y PERMANENCIA</w:t>
            </w:r>
            <w:hyperlink r:id="rId11" w:history="1">
              <w:r w:rsidRPr="00DA7200">
                <w:rPr>
                  <w:rStyle w:val="Hipervnculo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.  </w:t>
              </w:r>
              <w:r w:rsidRPr="00DA7200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Decreto 1067 de 26 de mayo de 2015</w:t>
              </w:r>
            </w:hyperlink>
          </w:p>
          <w:p w:rsidR="00471CDB" w:rsidRPr="00DA7200" w:rsidRDefault="00471CDB" w:rsidP="000E34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0ADF" w:rsidRPr="00DA7200" w:rsidRDefault="00471CDB" w:rsidP="000E34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sz w:val="22"/>
                <w:szCs w:val="22"/>
              </w:rPr>
              <w:t>PREGUNTAS FRECUENTES</w:t>
            </w: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hyperlink r:id="rId12" w:history="1">
              <w:r w:rsidR="00270ADF" w:rsidRPr="00DA7200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http://www.migracioncolombia.gov.co/index.php/servicios-al-ciudadano/preguntas-frecuentes/control-migratorio</w:t>
              </w:r>
            </w:hyperlink>
          </w:p>
        </w:tc>
      </w:tr>
    </w:tbl>
    <w:p w:rsidR="00602412" w:rsidRPr="00DA7200" w:rsidRDefault="00602412" w:rsidP="0060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95A86" w:rsidRDefault="00995A86" w:rsidP="0060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36AAE" w:rsidRDefault="00036AAE" w:rsidP="0060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36AAE" w:rsidRPr="00DA7200" w:rsidRDefault="00036AAE" w:rsidP="0060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36AAE" w:rsidRPr="00DA7200" w:rsidSect="00C52003">
      <w:headerReference w:type="default" r:id="rId13"/>
      <w:footerReference w:type="default" r:id="rId14"/>
      <w:pgSz w:w="12240" w:h="15840"/>
      <w:pgMar w:top="1417" w:right="1701" w:bottom="1417" w:left="1701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AB" w:rsidRDefault="00E630AB" w:rsidP="00602412">
      <w:r>
        <w:separator/>
      </w:r>
    </w:p>
  </w:endnote>
  <w:endnote w:type="continuationSeparator" w:id="0">
    <w:p w:rsidR="00E630AB" w:rsidRDefault="00E630AB" w:rsidP="0060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3" w:rsidRPr="001C2BB8" w:rsidRDefault="00866FC2" w:rsidP="00C52003">
    <w:pPr>
      <w:pStyle w:val="Piedepgina"/>
      <w:jc w:val="center"/>
      <w:rPr>
        <w:rFonts w:ascii="Arial" w:hAnsi="Arial" w:cs="Arial"/>
        <w:sz w:val="16"/>
        <w:szCs w:val="20"/>
      </w:rPr>
    </w:pPr>
    <w:r w:rsidRPr="001C2BB8">
      <w:rPr>
        <w:rFonts w:ascii="Arial" w:hAnsi="Arial" w:cs="Arial"/>
        <w:sz w:val="16"/>
        <w:szCs w:val="20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AB" w:rsidRDefault="00E630AB" w:rsidP="00602412">
      <w:r>
        <w:separator/>
      </w:r>
    </w:p>
  </w:footnote>
  <w:footnote w:type="continuationSeparator" w:id="0">
    <w:p w:rsidR="00E630AB" w:rsidRDefault="00E630AB" w:rsidP="0060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3" w:rsidRDefault="00036AAE" w:rsidP="00C52003">
    <w:pPr>
      <w:pStyle w:val="Encabezado"/>
      <w:ind w:firstLine="708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58420</wp:posOffset>
              </wp:positionV>
              <wp:extent cx="6896100" cy="143827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438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Overlap w:val="never"/>
                            <w:tblW w:w="10495" w:type="dxa"/>
                            <w:tblInd w:w="0" w:type="dxa"/>
                            <w:tblCellMar>
                              <w:top w:w="10" w:type="dxa"/>
                              <w:left w:w="5" w:type="dxa"/>
                              <w:right w:w="2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666"/>
                            <w:gridCol w:w="4435"/>
                            <w:gridCol w:w="2438"/>
                            <w:gridCol w:w="1956"/>
                          </w:tblGrid>
                          <w:tr w:rsidR="00036AAE" w:rsidTr="00036AAE">
                            <w:trPr>
                              <w:trHeight w:val="826"/>
                            </w:trPr>
                            <w:tc>
                              <w:tcPr>
                                <w:tcW w:w="1666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Default="00036AAE" w:rsidP="00036AAE">
                                <w:pPr>
                                  <w:suppressOverlap/>
                                  <w:jc w:val="center"/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es-CO"/>
                                  </w:rPr>
                                  <w:drawing>
                                    <wp:inline distT="0" distB="0" distL="0" distR="0" wp14:anchorId="0A0B8485" wp14:editId="76E79A82">
                                      <wp:extent cx="961200" cy="943200"/>
                                      <wp:effectExtent l="0" t="0" r="0" b="0"/>
                                      <wp:docPr id="7" name="Imagen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1200" cy="94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43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036AAE" w:rsidRPr="00036AAE" w:rsidRDefault="00036AAE" w:rsidP="00D15B5E">
                                <w:pPr>
                                  <w:pStyle w:val="Encabezado"/>
                                  <w:suppressOverlap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  <w:t>FORMATO DE REPORTE CERI – DOCENTES EXTERNOS E INVITADOS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Pr="00036AAE" w:rsidRDefault="00036AAE" w:rsidP="00D15B5E">
                                <w:pPr>
                                  <w:ind w:left="108"/>
                                  <w:suppressOverlap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036AAE" w:rsidRPr="00036AAE" w:rsidRDefault="00036AAE" w:rsidP="00D15B5E">
                                <w:pPr>
                                  <w:ind w:left="108"/>
                                  <w:suppressOverlap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36AA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Código: II-PR-008-FR-022</w:t>
                                </w:r>
                              </w:p>
                            </w:tc>
                            <w:tc>
                              <w:tcPr>
                                <w:tcW w:w="1956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Default="00036AAE" w:rsidP="00D15B5E">
                                <w:pPr>
                                  <w:suppressOverlap/>
                                </w:pPr>
                                <w:r>
                                  <w:rPr>
                                    <w:rFonts w:cs="Times New Roman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036AAE" w:rsidRDefault="00036AAE" w:rsidP="00D15B5E">
                                <w:pPr>
                                  <w:spacing w:after="83"/>
                                  <w:suppressOverlap/>
                                </w:pPr>
                                <w:r>
                                  <w:rPr>
                                    <w:rFonts w:cs="Times New Roman"/>
                                    <w:sz w:val="1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eastAsia="es-CO"/>
                                  </w:rPr>
                                  <w:drawing>
                                    <wp:inline distT="0" distB="0" distL="0" distR="0" wp14:anchorId="2A89B4C0" wp14:editId="7FE7E46A">
                                      <wp:extent cx="1200150" cy="523240"/>
                                      <wp:effectExtent l="0" t="0" r="0" b="0"/>
                                      <wp:docPr id="6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GU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6429" r="857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523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Times New Roman"/>
                                    <w:sz w:val="10"/>
                                  </w:rPr>
                                  <w:t xml:space="preserve"> </w:t>
                                </w:r>
                              </w:p>
                              <w:p w:rsidR="00036AAE" w:rsidRPr="008D51C6" w:rsidRDefault="00036AAE" w:rsidP="00D15B5E">
                                <w:pPr>
                                  <w:ind w:left="204"/>
                                  <w:suppressOverlap/>
                                  <w:rPr>
                                    <w:rFonts w:cs="Times New Roman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36AAE" w:rsidTr="00036AAE">
                            <w:trPr>
                              <w:trHeight w:val="238"/>
                            </w:trPr>
                            <w:tc>
                              <w:tcPr>
                                <w:tcW w:w="1666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036AAE" w:rsidRDefault="00036AAE" w:rsidP="00D15B5E">
                                <w:pPr>
                                  <w:spacing w:after="160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443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Pr="00036AAE" w:rsidRDefault="00036AAE" w:rsidP="00036AAE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  <w:t>Macroproceso: Direccionamiento Estratégico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Pr="00036AAE" w:rsidRDefault="00036AAE" w:rsidP="00D15B5E">
                                <w:pPr>
                                  <w:ind w:left="108"/>
                                  <w:suppressOverlap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Versión: 02</w:t>
                                </w:r>
                              </w:p>
                            </w:tc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036AAE" w:rsidRDefault="00036AAE" w:rsidP="00D15B5E">
                                <w:pPr>
                                  <w:spacing w:after="160"/>
                                  <w:suppressOverlap/>
                                </w:pPr>
                              </w:p>
                            </w:tc>
                          </w:tr>
                          <w:tr w:rsidR="00036AAE" w:rsidTr="00036AAE">
                            <w:trPr>
                              <w:trHeight w:val="713"/>
                            </w:trPr>
                            <w:tc>
                              <w:tcPr>
                                <w:tcW w:w="1666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036AAE" w:rsidRDefault="00036AAE" w:rsidP="00D15B5E">
                                <w:pPr>
                                  <w:spacing w:after="160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443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036AAE" w:rsidRPr="00036AAE" w:rsidRDefault="00036AAE" w:rsidP="00036AAE">
                                <w:pPr>
                                  <w:pStyle w:val="Sinespaciado"/>
                                  <w:ind w:left="0"/>
                                  <w:suppressOverlap/>
                                  <w:jc w:val="center"/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  <w:t>Proceso:  Interinstitucionalización e Internacionalización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036AAE" w:rsidRPr="00036AAE" w:rsidRDefault="00036AAE" w:rsidP="00D15B5E">
                                <w:pPr>
                                  <w:ind w:left="108"/>
                                  <w:suppressOverlap/>
                                  <w:rPr>
                                    <w:rFonts w:asciiTheme="minorHAnsi" w:hAnsiTheme="minorHAnsi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Fecha de Aprobación: 21/12/2018 </w:t>
                                </w:r>
                              </w:p>
                            </w:tc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bottom"/>
                              </w:tcPr>
                              <w:p w:rsidR="00036AAE" w:rsidRDefault="00036AAE" w:rsidP="00D15B5E">
                                <w:pPr>
                                  <w:spacing w:after="160"/>
                                  <w:suppressOverlap/>
                                </w:pPr>
                              </w:p>
                            </w:tc>
                          </w:tr>
                        </w:tbl>
                        <w:p w:rsidR="00036AAE" w:rsidRDefault="00036A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-43.8pt;margin-top:4.6pt;width:54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" fillcolor="white [3201]" stroked="f" strokeweight=".5pt">
              <v:textbox>
                <w:txbxContent>
                  <w:tbl>
                    <w:tblPr>
                      <w:tblStyle w:val="TableGrid"/>
                      <w:tblOverlap w:val="never"/>
                      <w:tblW w:w="10495" w:type="dxa"/>
                      <w:tblInd w:w="0" w:type="dxa"/>
                      <w:tblCellMar>
                        <w:top w:w="10" w:type="dxa"/>
                        <w:left w:w="5" w:type="dxa"/>
                        <w:right w:w="2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666"/>
                      <w:gridCol w:w="4435"/>
                      <w:gridCol w:w="2438"/>
                      <w:gridCol w:w="1956"/>
                    </w:tblGrid>
                    <w:tr w:rsidR="00036AAE" w:rsidTr="00036AAE">
                      <w:trPr>
                        <w:trHeight w:val="826"/>
                      </w:trPr>
                      <w:tc>
                        <w:tcPr>
                          <w:tcW w:w="1666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Default="00036AAE" w:rsidP="00036AAE">
                          <w:pPr>
                            <w:suppressOverlap/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lang w:eastAsia="es-CO"/>
                            </w:rPr>
                            <w:drawing>
                              <wp:inline distT="0" distB="0" distL="0" distR="0" wp14:anchorId="0A0B8485" wp14:editId="76E79A82">
                                <wp:extent cx="961200" cy="94320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1200" cy="9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43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036AAE" w:rsidRPr="00036AAE" w:rsidRDefault="00036AAE" w:rsidP="00D15B5E">
                          <w:pPr>
                            <w:pStyle w:val="Encabezado"/>
                            <w:suppressOverlap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036AA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pt-BR"/>
                            </w:rPr>
                            <w:t>FORMATO DE REPORTE CERI – DOCENTES EXTERNOS E INVITADOS</w:t>
                          </w:r>
                        </w:p>
                      </w:tc>
                      <w:tc>
                        <w:tcPr>
                          <w:tcW w:w="243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Pr="00036AAE" w:rsidRDefault="00036AAE" w:rsidP="00D15B5E">
                          <w:pPr>
                            <w:ind w:left="108"/>
                            <w:suppressOverlap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36AAE" w:rsidRPr="00036AAE" w:rsidRDefault="00036AAE" w:rsidP="00D15B5E">
                          <w:pPr>
                            <w:ind w:left="108"/>
                            <w:suppressOverlap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36A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Código: II-PR-008-FR-022</w:t>
                          </w:r>
                        </w:p>
                      </w:tc>
                      <w:tc>
                        <w:tcPr>
                          <w:tcW w:w="1956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Default="00036AAE" w:rsidP="00D15B5E">
                          <w:pPr>
                            <w:suppressOverlap/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 xml:space="preserve"> </w:t>
                          </w:r>
                        </w:p>
                        <w:p w:rsidR="00036AAE" w:rsidRDefault="00036AAE" w:rsidP="00D15B5E">
                          <w:pPr>
                            <w:spacing w:after="83"/>
                            <w:suppressOverlap/>
                          </w:pPr>
                          <w:r>
                            <w:rPr>
                              <w:rFonts w:cs="Times New Roman"/>
                              <w:sz w:val="1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eastAsia="es-CO"/>
                            </w:rPr>
                            <w:drawing>
                              <wp:inline distT="0" distB="0" distL="0" distR="0" wp14:anchorId="2A89B4C0" wp14:editId="7FE7E46A">
                                <wp:extent cx="1200150" cy="52324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GU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29" r="85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523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Times New Roman"/>
                              <w:sz w:val="10"/>
                            </w:rPr>
                            <w:t xml:space="preserve"> </w:t>
                          </w:r>
                        </w:p>
                        <w:p w:rsidR="00036AAE" w:rsidRPr="008D51C6" w:rsidRDefault="00036AAE" w:rsidP="00D15B5E">
                          <w:pPr>
                            <w:ind w:left="204"/>
                            <w:suppressOverlap/>
                            <w:rPr>
                              <w:rFonts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 xml:space="preserve"> </w:t>
                          </w:r>
                        </w:p>
                      </w:tc>
                    </w:tr>
                    <w:tr w:rsidR="00036AAE" w:rsidTr="00036AAE">
                      <w:trPr>
                        <w:trHeight w:val="238"/>
                      </w:trPr>
                      <w:tc>
                        <w:tcPr>
                          <w:tcW w:w="1666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nil"/>
                            <w:right w:val="single" w:sz="4" w:space="0" w:color="000000"/>
                          </w:tcBorders>
                        </w:tcPr>
                        <w:p w:rsidR="00036AAE" w:rsidRDefault="00036AAE" w:rsidP="00D15B5E">
                          <w:pPr>
                            <w:spacing w:after="160"/>
                            <w:suppressOverlap/>
                          </w:pPr>
                        </w:p>
                      </w:tc>
                      <w:tc>
                        <w:tcPr>
                          <w:tcW w:w="443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Pr="00036AAE" w:rsidRDefault="00036AAE" w:rsidP="00036AAE">
                          <w:pPr>
                            <w:pStyle w:val="Sinespaciado"/>
                            <w:suppressOverlap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b w:val="0"/>
                              <w:sz w:val="20"/>
                              <w:szCs w:val="20"/>
                            </w:rPr>
                            <w:t>Macroproceso: Direccionamiento Estratégico</w:t>
                          </w:r>
                        </w:p>
                      </w:tc>
                      <w:tc>
                        <w:tcPr>
                          <w:tcW w:w="243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Pr="00036AAE" w:rsidRDefault="00036AAE" w:rsidP="00D15B5E">
                          <w:pPr>
                            <w:ind w:left="108"/>
                            <w:suppressOverlap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Versión: 02</w:t>
                          </w:r>
                        </w:p>
                      </w:tc>
                      <w:tc>
                        <w:tcPr>
                          <w:tcW w:w="1956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nil"/>
                            <w:right w:val="single" w:sz="4" w:space="0" w:color="000000"/>
                          </w:tcBorders>
                        </w:tcPr>
                        <w:p w:rsidR="00036AAE" w:rsidRDefault="00036AAE" w:rsidP="00D15B5E">
                          <w:pPr>
                            <w:spacing w:after="160"/>
                            <w:suppressOverlap/>
                          </w:pPr>
                        </w:p>
                      </w:tc>
                    </w:tr>
                    <w:tr w:rsidR="00036AAE" w:rsidTr="00036AAE">
                      <w:trPr>
                        <w:trHeight w:val="713"/>
                      </w:trPr>
                      <w:tc>
                        <w:tcPr>
                          <w:tcW w:w="1666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036AAE" w:rsidRDefault="00036AAE" w:rsidP="00D15B5E">
                          <w:pPr>
                            <w:spacing w:after="160"/>
                            <w:suppressOverlap/>
                          </w:pPr>
                        </w:p>
                      </w:tc>
                      <w:tc>
                        <w:tcPr>
                          <w:tcW w:w="443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036AAE" w:rsidRPr="00036AAE" w:rsidRDefault="00036AAE" w:rsidP="00036AAE">
                          <w:pPr>
                            <w:pStyle w:val="Sinespaciado"/>
                            <w:ind w:left="0"/>
                            <w:suppressOverlap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b w:val="0"/>
                              <w:sz w:val="20"/>
                              <w:szCs w:val="20"/>
                            </w:rPr>
                            <w:t>Proceso:  Interinstitucionalización e Internacionalización</w:t>
                          </w:r>
                        </w:p>
                      </w:tc>
                      <w:tc>
                        <w:tcPr>
                          <w:tcW w:w="243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036AAE" w:rsidRPr="00036AAE" w:rsidRDefault="00036AAE" w:rsidP="00D15B5E">
                          <w:pPr>
                            <w:ind w:left="108"/>
                            <w:suppressOverlap/>
                            <w:rPr>
                              <w:rFonts w:asciiTheme="minorHAnsi" w:hAnsiTheme="minorHAnsi"/>
                              <w:color w:val="FF0000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Fecha de Aprobación: 21/12/2018 </w:t>
                          </w:r>
                        </w:p>
                      </w:tc>
                      <w:tc>
                        <w:tcPr>
                          <w:tcW w:w="1956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bottom"/>
                        </w:tcPr>
                        <w:p w:rsidR="00036AAE" w:rsidRDefault="00036AAE" w:rsidP="00D15B5E">
                          <w:pPr>
                            <w:spacing w:after="160"/>
                            <w:suppressOverlap/>
                          </w:pPr>
                        </w:p>
                      </w:tc>
                    </w:tr>
                  </w:tbl>
                  <w:p w:rsidR="00036AAE" w:rsidRDefault="00036AAE"/>
                </w:txbxContent>
              </v:textbox>
            </v:shape>
          </w:pict>
        </mc:Fallback>
      </mc:AlternateContent>
    </w: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155"/>
    <w:multiLevelType w:val="hybridMultilevel"/>
    <w:tmpl w:val="0E4A69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3341B"/>
    <w:multiLevelType w:val="hybridMultilevel"/>
    <w:tmpl w:val="6DC6AE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C5990"/>
    <w:multiLevelType w:val="hybridMultilevel"/>
    <w:tmpl w:val="6346F7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36966"/>
    <w:multiLevelType w:val="hybridMultilevel"/>
    <w:tmpl w:val="45C64BA6"/>
    <w:lvl w:ilvl="0" w:tplc="7AF2133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655DC"/>
    <w:multiLevelType w:val="hybridMultilevel"/>
    <w:tmpl w:val="61766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A6F80"/>
    <w:multiLevelType w:val="hybridMultilevel"/>
    <w:tmpl w:val="C5A0FF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2"/>
    <w:rsid w:val="00024E54"/>
    <w:rsid w:val="00032818"/>
    <w:rsid w:val="00036AAE"/>
    <w:rsid w:val="00043524"/>
    <w:rsid w:val="000D1160"/>
    <w:rsid w:val="000D709A"/>
    <w:rsid w:val="000E34C4"/>
    <w:rsid w:val="000E4E83"/>
    <w:rsid w:val="000E7F5E"/>
    <w:rsid w:val="000F0C84"/>
    <w:rsid w:val="000F6DB1"/>
    <w:rsid w:val="000F75F8"/>
    <w:rsid w:val="00131C47"/>
    <w:rsid w:val="00151762"/>
    <w:rsid w:val="0017269C"/>
    <w:rsid w:val="00172E98"/>
    <w:rsid w:val="00184D07"/>
    <w:rsid w:val="001D524B"/>
    <w:rsid w:val="001D7C0D"/>
    <w:rsid w:val="001E2232"/>
    <w:rsid w:val="001F0765"/>
    <w:rsid w:val="001F62A9"/>
    <w:rsid w:val="001F6388"/>
    <w:rsid w:val="00243AEA"/>
    <w:rsid w:val="002441F6"/>
    <w:rsid w:val="00270ADF"/>
    <w:rsid w:val="002A10A0"/>
    <w:rsid w:val="002A5A22"/>
    <w:rsid w:val="002C197F"/>
    <w:rsid w:val="002C53C9"/>
    <w:rsid w:val="002D1E2B"/>
    <w:rsid w:val="002D74B2"/>
    <w:rsid w:val="002F29EF"/>
    <w:rsid w:val="0030784E"/>
    <w:rsid w:val="00323582"/>
    <w:rsid w:val="00345808"/>
    <w:rsid w:val="00346D68"/>
    <w:rsid w:val="003540D1"/>
    <w:rsid w:val="0035734C"/>
    <w:rsid w:val="00363F31"/>
    <w:rsid w:val="00374A95"/>
    <w:rsid w:val="003B3425"/>
    <w:rsid w:val="003B6CC0"/>
    <w:rsid w:val="003B6CC6"/>
    <w:rsid w:val="003C7806"/>
    <w:rsid w:val="003D3B87"/>
    <w:rsid w:val="003E541A"/>
    <w:rsid w:val="003E541D"/>
    <w:rsid w:val="003F3830"/>
    <w:rsid w:val="00423383"/>
    <w:rsid w:val="00424D36"/>
    <w:rsid w:val="004251C6"/>
    <w:rsid w:val="004325F5"/>
    <w:rsid w:val="004369DE"/>
    <w:rsid w:val="00471CDB"/>
    <w:rsid w:val="00472855"/>
    <w:rsid w:val="0048045E"/>
    <w:rsid w:val="00487294"/>
    <w:rsid w:val="004A1135"/>
    <w:rsid w:val="004B11B8"/>
    <w:rsid w:val="004C33CA"/>
    <w:rsid w:val="004C3A88"/>
    <w:rsid w:val="004C7DE5"/>
    <w:rsid w:val="004E4CF7"/>
    <w:rsid w:val="004E57B0"/>
    <w:rsid w:val="004E7EC8"/>
    <w:rsid w:val="0053355B"/>
    <w:rsid w:val="005612D4"/>
    <w:rsid w:val="00565D3E"/>
    <w:rsid w:val="005727CE"/>
    <w:rsid w:val="0057412B"/>
    <w:rsid w:val="005A6FF7"/>
    <w:rsid w:val="005B023B"/>
    <w:rsid w:val="005E5A02"/>
    <w:rsid w:val="00602412"/>
    <w:rsid w:val="00621306"/>
    <w:rsid w:val="00634C61"/>
    <w:rsid w:val="00644125"/>
    <w:rsid w:val="00644AA5"/>
    <w:rsid w:val="0065244B"/>
    <w:rsid w:val="0069430B"/>
    <w:rsid w:val="006A15FC"/>
    <w:rsid w:val="006B4769"/>
    <w:rsid w:val="006C1D1B"/>
    <w:rsid w:val="006C6BAE"/>
    <w:rsid w:val="006E26BC"/>
    <w:rsid w:val="006E4B4E"/>
    <w:rsid w:val="006E5E58"/>
    <w:rsid w:val="006F1AB8"/>
    <w:rsid w:val="006F4DAF"/>
    <w:rsid w:val="006F5C90"/>
    <w:rsid w:val="00726C3E"/>
    <w:rsid w:val="00730C92"/>
    <w:rsid w:val="007311CE"/>
    <w:rsid w:val="00733A6D"/>
    <w:rsid w:val="0073691F"/>
    <w:rsid w:val="00746ECA"/>
    <w:rsid w:val="00752049"/>
    <w:rsid w:val="007608FA"/>
    <w:rsid w:val="00764A18"/>
    <w:rsid w:val="00777B20"/>
    <w:rsid w:val="00790CB7"/>
    <w:rsid w:val="007B0258"/>
    <w:rsid w:val="007B0B23"/>
    <w:rsid w:val="007E57DB"/>
    <w:rsid w:val="007E6455"/>
    <w:rsid w:val="00822B44"/>
    <w:rsid w:val="00866FC2"/>
    <w:rsid w:val="0088661C"/>
    <w:rsid w:val="008A17A4"/>
    <w:rsid w:val="008A2C0D"/>
    <w:rsid w:val="008A3E9A"/>
    <w:rsid w:val="008A681D"/>
    <w:rsid w:val="008C1D1E"/>
    <w:rsid w:val="008F28B1"/>
    <w:rsid w:val="00921466"/>
    <w:rsid w:val="00922D45"/>
    <w:rsid w:val="0096172A"/>
    <w:rsid w:val="00977AC6"/>
    <w:rsid w:val="00980C31"/>
    <w:rsid w:val="00984868"/>
    <w:rsid w:val="00995A86"/>
    <w:rsid w:val="00995F9E"/>
    <w:rsid w:val="00997669"/>
    <w:rsid w:val="009B69D7"/>
    <w:rsid w:val="009B69D8"/>
    <w:rsid w:val="009D1686"/>
    <w:rsid w:val="009D362C"/>
    <w:rsid w:val="00A048A5"/>
    <w:rsid w:val="00A229FC"/>
    <w:rsid w:val="00A30681"/>
    <w:rsid w:val="00A5326F"/>
    <w:rsid w:val="00A62533"/>
    <w:rsid w:val="00A62BB4"/>
    <w:rsid w:val="00AA579A"/>
    <w:rsid w:val="00AA7516"/>
    <w:rsid w:val="00AC2E74"/>
    <w:rsid w:val="00AE6099"/>
    <w:rsid w:val="00B108C3"/>
    <w:rsid w:val="00B232FB"/>
    <w:rsid w:val="00B4176D"/>
    <w:rsid w:val="00B878BD"/>
    <w:rsid w:val="00B9387D"/>
    <w:rsid w:val="00B97B61"/>
    <w:rsid w:val="00BB2082"/>
    <w:rsid w:val="00BC0642"/>
    <w:rsid w:val="00BE47A4"/>
    <w:rsid w:val="00BF7A00"/>
    <w:rsid w:val="00C14803"/>
    <w:rsid w:val="00C30D88"/>
    <w:rsid w:val="00C52003"/>
    <w:rsid w:val="00C62E0A"/>
    <w:rsid w:val="00C644F7"/>
    <w:rsid w:val="00C70DD0"/>
    <w:rsid w:val="00C952F1"/>
    <w:rsid w:val="00CA49AB"/>
    <w:rsid w:val="00CC2E07"/>
    <w:rsid w:val="00CC47FD"/>
    <w:rsid w:val="00CD4508"/>
    <w:rsid w:val="00CD496D"/>
    <w:rsid w:val="00CD6144"/>
    <w:rsid w:val="00D0250E"/>
    <w:rsid w:val="00D028B1"/>
    <w:rsid w:val="00D224A9"/>
    <w:rsid w:val="00D31747"/>
    <w:rsid w:val="00D4014D"/>
    <w:rsid w:val="00D401B9"/>
    <w:rsid w:val="00D52340"/>
    <w:rsid w:val="00D71351"/>
    <w:rsid w:val="00D80F7A"/>
    <w:rsid w:val="00D904E5"/>
    <w:rsid w:val="00D96DCE"/>
    <w:rsid w:val="00D97776"/>
    <w:rsid w:val="00DA7200"/>
    <w:rsid w:val="00DB0776"/>
    <w:rsid w:val="00DC10FD"/>
    <w:rsid w:val="00DD5CF0"/>
    <w:rsid w:val="00DE35DA"/>
    <w:rsid w:val="00DF44A0"/>
    <w:rsid w:val="00DF7F5E"/>
    <w:rsid w:val="00E04206"/>
    <w:rsid w:val="00E218EB"/>
    <w:rsid w:val="00E244B9"/>
    <w:rsid w:val="00E247DF"/>
    <w:rsid w:val="00E305E8"/>
    <w:rsid w:val="00E35A43"/>
    <w:rsid w:val="00E434D3"/>
    <w:rsid w:val="00E630AB"/>
    <w:rsid w:val="00EA3E97"/>
    <w:rsid w:val="00EB0C06"/>
    <w:rsid w:val="00EB5EA3"/>
    <w:rsid w:val="00EC08D8"/>
    <w:rsid w:val="00EC3252"/>
    <w:rsid w:val="00EE1F3D"/>
    <w:rsid w:val="00EE2AAE"/>
    <w:rsid w:val="00EE2FF4"/>
    <w:rsid w:val="00EF18B7"/>
    <w:rsid w:val="00F115D7"/>
    <w:rsid w:val="00F23875"/>
    <w:rsid w:val="00F35687"/>
    <w:rsid w:val="00F40EB0"/>
    <w:rsid w:val="00F46286"/>
    <w:rsid w:val="00F66D7F"/>
    <w:rsid w:val="00F75AE6"/>
    <w:rsid w:val="00F77020"/>
    <w:rsid w:val="00F80C03"/>
    <w:rsid w:val="00F82BAF"/>
    <w:rsid w:val="00F85CD6"/>
    <w:rsid w:val="00F87109"/>
    <w:rsid w:val="00FA0643"/>
    <w:rsid w:val="00FB31A0"/>
    <w:rsid w:val="00FB55A3"/>
    <w:rsid w:val="00FD3C97"/>
    <w:rsid w:val="00FD65DC"/>
    <w:rsid w:val="00FE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2"/>
    <w:rPr>
      <w:rFonts w:ascii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02412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6024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2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602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CM6">
    <w:name w:val="CM6"/>
    <w:basedOn w:val="Normal"/>
    <w:next w:val="Normal"/>
    <w:rsid w:val="00602412"/>
    <w:pPr>
      <w:widowControl w:val="0"/>
      <w:autoSpaceDE w:val="0"/>
      <w:autoSpaceDN w:val="0"/>
      <w:adjustRightInd w:val="0"/>
      <w:spacing w:after="113"/>
    </w:pPr>
    <w:rPr>
      <w:rFonts w:ascii="Times" w:hAnsi="Times" w:cs="Times"/>
      <w:lang w:val="es-MX" w:eastAsia="es-MX"/>
    </w:rPr>
  </w:style>
  <w:style w:type="table" w:styleId="Tablaconcuadrcula">
    <w:name w:val="Table Grid"/>
    <w:basedOn w:val="Tablanormal"/>
    <w:uiPriority w:val="59"/>
    <w:rsid w:val="00602412"/>
    <w:rPr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24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746ECA"/>
    <w:pPr>
      <w:ind w:left="720"/>
      <w:contextualSpacing/>
      <w:jc w:val="both"/>
    </w:pPr>
    <w:rPr>
      <w:lang w:val="es-ES"/>
    </w:rPr>
  </w:style>
  <w:style w:type="character" w:styleId="Hipervnculo">
    <w:name w:val="Hyperlink"/>
    <w:uiPriority w:val="99"/>
    <w:unhideWhenUsed/>
    <w:rsid w:val="004C33CA"/>
    <w:rPr>
      <w:color w:val="0000FF"/>
      <w:u w:val="single"/>
    </w:rPr>
  </w:style>
  <w:style w:type="paragraph" w:customStyle="1" w:styleId="Default">
    <w:name w:val="Default"/>
    <w:rsid w:val="008F2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4C4"/>
    <w:rPr>
      <w:color w:val="800080" w:themeColor="followedHyperlink"/>
      <w:u w:val="single"/>
    </w:rPr>
  </w:style>
  <w:style w:type="table" w:customStyle="1" w:styleId="TableGrid">
    <w:name w:val="TableGrid"/>
    <w:rsid w:val="00036A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36AAE"/>
    <w:pPr>
      <w:ind w:left="662"/>
    </w:pPr>
    <w:rPr>
      <w:rFonts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2"/>
    <w:rPr>
      <w:rFonts w:ascii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02412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6024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2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602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CM6">
    <w:name w:val="CM6"/>
    <w:basedOn w:val="Normal"/>
    <w:next w:val="Normal"/>
    <w:rsid w:val="00602412"/>
    <w:pPr>
      <w:widowControl w:val="0"/>
      <w:autoSpaceDE w:val="0"/>
      <w:autoSpaceDN w:val="0"/>
      <w:adjustRightInd w:val="0"/>
      <w:spacing w:after="113"/>
    </w:pPr>
    <w:rPr>
      <w:rFonts w:ascii="Times" w:hAnsi="Times" w:cs="Times"/>
      <w:lang w:val="es-MX" w:eastAsia="es-MX"/>
    </w:rPr>
  </w:style>
  <w:style w:type="table" w:styleId="Tablaconcuadrcula">
    <w:name w:val="Table Grid"/>
    <w:basedOn w:val="Tablanormal"/>
    <w:uiPriority w:val="59"/>
    <w:rsid w:val="00602412"/>
    <w:rPr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24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746ECA"/>
    <w:pPr>
      <w:ind w:left="720"/>
      <w:contextualSpacing/>
      <w:jc w:val="both"/>
    </w:pPr>
    <w:rPr>
      <w:lang w:val="es-ES"/>
    </w:rPr>
  </w:style>
  <w:style w:type="character" w:styleId="Hipervnculo">
    <w:name w:val="Hyperlink"/>
    <w:uiPriority w:val="99"/>
    <w:unhideWhenUsed/>
    <w:rsid w:val="004C33CA"/>
    <w:rPr>
      <w:color w:val="0000FF"/>
      <w:u w:val="single"/>
    </w:rPr>
  </w:style>
  <w:style w:type="paragraph" w:customStyle="1" w:styleId="Default">
    <w:name w:val="Default"/>
    <w:rsid w:val="008F2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4C4"/>
    <w:rPr>
      <w:color w:val="800080" w:themeColor="followedHyperlink"/>
      <w:u w:val="single"/>
    </w:rPr>
  </w:style>
  <w:style w:type="table" w:customStyle="1" w:styleId="TableGrid">
    <w:name w:val="TableGrid"/>
    <w:rsid w:val="00036A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36AAE"/>
    <w:pPr>
      <w:ind w:left="662"/>
    </w:pPr>
    <w:rPr>
      <w:rFonts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ceri2\Documents\2018\Movilidad\Invitados%20Internacionales\Migraci&#243;n%20Colombia\Reglamentaci&#243;n\Externa\Resolucion%206045%20agosto%202017%20visas.%20Deroga%20Res%205512%20de%202015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gracioncolombia.gov.co/index.php/servicios-al-ciudadano/preguntas-frecuentes/control-migrator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Users\aceri2\Documents\2018\Movilidad\Invitados%20Internacionales\Migraci&#243;n%20Colombia\Reglamentaci&#243;n\Externa\Decreto%201067%20de%202015.%20Modificada%20Sec%202%20Cap%20II%20Tit%201%20Parte%202%20Libro%202%20con%20Decreto%201325%20de%20201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aceri2\Documents\2018\Movilidad\Invitados%20Internacionales\Migraci&#243;n%20Colombia\Reglamentaci&#243;n\Externa\Resolucion%201128%20de%202018.%20Exenci&#243;n%20de%20Visas.%20Deroga%20Res%20439%202016%20%205622%20de%202017%20y%206771%20de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2KMZB_enCO535CO535&amp;q=EXENCI%C3%93N&amp;spell=1&amp;sa=X&amp;ved=0ahUKEwjsy-Kr4K7fAhVFmuAKHYmWBooQBQgpKA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Links>
    <vt:vector size="12" baseType="variant"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http://www.alcaldiabogota.gov.co/sisjur/normas/Norma1.jsp?i=52926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http://www.migracioncolombia.gov.co/index.php/servicios-al-ciudadano/preguntas-frecuentes/control-migratorio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df</cp:lastModifiedBy>
  <cp:revision>7</cp:revision>
  <cp:lastPrinted>2015-03-12T23:57:00Z</cp:lastPrinted>
  <dcterms:created xsi:type="dcterms:W3CDTF">2018-12-21T16:27:00Z</dcterms:created>
  <dcterms:modified xsi:type="dcterms:W3CDTF">2019-01-29T19:06:00Z</dcterms:modified>
</cp:coreProperties>
</file>